
<file path=[Content_Types].xml><?xml version="1.0" encoding="utf-8"?>
<Types xmlns="http://schemas.openxmlformats.org/package/2006/content-types">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jc w:val="center"/>
      </w:pPr>
      <w:r>
        <w:drawing>
          <wp:anchor simplePos="false" relativeHeight="0" behindDoc="false" locked="false" layoutInCell="true" allowOverlap="true">
            <wp:simplePos x="0" y="0"/>
            <wp:positionH relativeFrom="page">
              <wp:posOffset>0</wp:posOffset>
            </wp:positionH>
            <wp:positionV relativeFrom="page">
              <wp:posOffset>0</wp:posOffset>
            </wp:positionV>
            <wp:extent cx="7562850" cy="2268855"/>
            <wp:wrapTopAndBottom/>
            <wp:docPr id="0" name="Drawing 0" descr="1f487fc27-8fa6-49de-bf5b-4ba27ea5bcb5.png"/>
            <wp:cNvGraphicFramePr>
              <a:graphicFrameLocks noChangeAspect="true"/>
            </wp:cNvGraphicFramePr>
            <a:graphic>
              <a:graphicData uri="http://schemas.openxmlformats.org/drawingml/2006/picture">
                <pic:pic xmlns:pic="http://schemas.openxmlformats.org/drawingml/2006/picture">
                  <pic:nvPicPr>
                    <pic:cNvPr id="0" name="Picture 0" descr="1f487fc27-8fa6-49de-bf5b-4ba27ea5bcb5.png"/>
                    <pic:cNvPicPr>
                      <a:picLocks noChangeAspect="true"/>
                    </pic:cNvPicPr>
                  </pic:nvPicPr>
                  <pic:blipFill>
                    <a:blip r:embed="rId3"/>
                    <a:stretch>
                      <a:fillRect/>
                    </a:stretch>
                  </pic:blipFill>
                  <pic:spPr>
                    <a:xfrm>
                      <a:off x="0" y="0"/>
                      <a:ext cx="7562850" cy="2268855"/>
                    </a:xfrm>
                    <a:prstGeom prst="rect">
                      <a:avLst/>
                    </a:prstGeom>
                  </pic:spPr>
                </pic:pic>
              </a:graphicData>
            </a:graphic>
          </wp:anchor>
        </w:drawing>
      </w:r>
    </w:p>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9030"/>
      </w:tblGrid>
      <w:tr>
        <w:tc>
          <w:tcPr>
            <w:tcW w:w="903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40"/>
                <w:szCs w:val="40"/>
              </w:rPr>
              <w:t xml:space="preserve">Week 1: Cultural Welcome in Rabat
</w:t>
            </w:r>
          </w:p>
        </w:tc>
      </w:tr>
    </w:tbl>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010"/>
        <w:gridCol w:w="6020"/>
      </w:tblGrid>
      <w:tr>
        <w:tc>
          <w:tcPr>
            <w:tcW w:w="301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24"/>
                <w:szCs w:val="24"/>
              </w:rPr>
              <w:t>Where to Stay:</w:t>
            </w:r>
            <w:r>
              <w:rPr>
                <w:rFonts w:ascii="Arimo" w:hAnsi="Arimo" w:cs="Arimo" w:eastAsia="Arimo"/>
                <w:color w:val="000000"/>
                <w:sz w:val="24"/>
                <w:szCs w:val="24"/>
              </w:rPr>
              <w:t xml:space="preserve">
</w:t>
            </w:r>
          </w:p>
          <w:p>
            <w:pPr>
              <w:numPr>
                <w:ilvl w:val="0"/>
                <w:numId w:val="3"/>
              </w:numPr>
              <w:spacing w:after="0" w:before="0" w:line="336" w:lineRule="auto"/>
              <w:jc w:val="start"/>
            </w:pPr>
            <w:r>
              <w:rPr>
                <w:rFonts w:ascii="Arimo" w:hAnsi="Arimo" w:cs="Arimo" w:eastAsia="Arimo"/>
                <w:color w:val="000000"/>
                <w:sz w:val="24"/>
                <w:szCs w:val="24"/>
              </w:rPr>
              <w:t xml:space="preserve">Riad Kalaa
</w:t>
            </w:r>
          </w:p>
          <w:p>
            <w:pPr>
              <w:numPr>
                <w:ilvl w:val="0"/>
                <w:numId w:val="3"/>
              </w:numPr>
              <w:spacing w:after="0" w:before="0" w:line="336" w:lineRule="auto"/>
              <w:jc w:val="start"/>
            </w:pPr>
            <w:r>
              <w:rPr>
                <w:rFonts w:ascii="Arimo" w:hAnsi="Arimo" w:cs="Arimo" w:eastAsia="Arimo"/>
                <w:color w:val="000000"/>
                <w:sz w:val="24"/>
                <w:szCs w:val="24"/>
              </w:rPr>
              <w:t xml:space="preserve">Hotel Rabat
</w:t>
            </w:r>
          </w:p>
          <w:p>
            <w:pPr>
              <w:numPr>
                <w:ilvl w:val="0"/>
                <w:numId w:val="3"/>
              </w:numPr>
              <w:spacing w:after="0" w:before="0" w:line="336" w:lineRule="auto"/>
              <w:jc w:val="start"/>
            </w:pPr>
            <w:r>
              <w:rPr>
                <w:rFonts w:ascii="Arimo" w:hAnsi="Arimo" w:cs="Arimo" w:eastAsia="Arimo"/>
                <w:color w:val="000000"/>
                <w:sz w:val="24"/>
                <w:szCs w:val="24"/>
              </w:rPr>
              <w:t xml:space="preserve">Euphoriad Riad
</w:t>
            </w:r>
          </w:p>
        </w:tc>
        <w:tc>
          <w:tcPr>
            <w:tcW w:w="602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24"/>
                <w:szCs w:val="24"/>
              </w:rPr>
              <w:t>Recommended Activities:</w:t>
            </w:r>
            <w:r>
              <w:rPr>
                <w:rFonts w:ascii="Arimo" w:hAnsi="Arimo" w:cs="Arimo" w:eastAsia="Arimo"/>
                <w:color w:val="000000"/>
                <w:sz w:val="24"/>
                <w:szCs w:val="24"/>
              </w:rPr>
              <w:t xml:space="preserve">
</w:t>
            </w:r>
          </w:p>
          <w:p>
            <w:pPr>
              <w:numPr>
                <w:ilvl w:val="0"/>
                <w:numId w:val="1"/>
              </w:numPr>
              <w:spacing w:after="0" w:before="0" w:line="336" w:lineRule="auto"/>
              <w:jc w:val="start"/>
            </w:pPr>
            <w:r>
              <w:rPr>
                <w:rFonts w:ascii="Arimo" w:hAnsi="Arimo" w:cs="Arimo" w:eastAsia="Arimo"/>
                <w:color w:val="000000"/>
                <w:sz w:val="24"/>
                <w:szCs w:val="24"/>
              </w:rPr>
              <w:t xml:space="preserve">Explore the Kasbah of the Udayas. Wander through the blue and white streets.
</w:t>
            </w:r>
          </w:p>
          <w:p>
            <w:pPr>
              <w:numPr>
                <w:ilvl w:val="0"/>
                <w:numId w:val="1"/>
              </w:numPr>
              <w:spacing w:after="0" w:before="0" w:line="336" w:lineRule="auto"/>
              <w:jc w:val="start"/>
            </w:pPr>
            <w:r>
              <w:rPr>
                <w:rFonts w:ascii="Arimo" w:hAnsi="Arimo" w:cs="Arimo" w:eastAsia="Arimo"/>
                <w:color w:val="000000"/>
                <w:sz w:val="24"/>
                <w:szCs w:val="24"/>
              </w:rPr>
              <w:t xml:space="preserve">Visit the Mausoleum of Mohammed V. A stunning example of Moroccan architecture.
</w:t>
            </w:r>
          </w:p>
          <w:p>
            <w:pPr>
              <w:numPr>
                <w:ilvl w:val="0"/>
                <w:numId w:val="1"/>
              </w:numPr>
              <w:spacing w:after="0" w:before="0" w:line="336" w:lineRule="auto"/>
              <w:jc w:val="start"/>
            </w:pPr>
            <w:r>
              <w:rPr>
                <w:rFonts w:ascii="Arimo" w:hAnsi="Arimo" w:cs="Arimo" w:eastAsia="Arimo"/>
                <w:color w:val="000000"/>
                <w:sz w:val="24"/>
                <w:szCs w:val="24"/>
              </w:rPr>
              <w:t xml:space="preserve">Discover the Chellah Necropolis. Roman and Islamic ruins in a serene setting.
</w:t>
            </w:r>
          </w:p>
          <w:p>
            <w:pPr>
              <w:numPr>
                <w:ilvl w:val="0"/>
                <w:numId w:val="1"/>
              </w:numPr>
              <w:spacing w:after="0" w:before="0" w:line="336" w:lineRule="auto"/>
              <w:jc w:val="start"/>
            </w:pPr>
            <w:r>
              <w:rPr>
                <w:rFonts w:ascii="Arimo" w:hAnsi="Arimo" w:cs="Arimo" w:eastAsia="Arimo"/>
                <w:color w:val="000000"/>
                <w:sz w:val="24"/>
                <w:szCs w:val="24"/>
              </w:rPr>
              <w:t xml:space="preserve">Stroll along the Rabat beach. Enjoy the Atlantic coast.
</w:t>
            </w:r>
          </w:p>
          <w:p>
            <w:pPr>
              <w:spacing w:after="120" w:before="120" w:line="336" w:lineRule="auto"/>
              <w:ind w:firstLine="0" w:start="0"/>
              <w:jc w:val="start"/>
            </w:pPr>
            <w:r>
              <w:rPr>
                <w:rFonts w:ascii="Arimo Bold" w:hAnsi="Arimo Bold" w:cs="Arimo Bold" w:eastAsia="Arimo Bold"/>
                <w:b/>
                <w:bCs/>
                <w:color w:val="000000"/>
                <w:sz w:val="24"/>
                <w:szCs w:val="24"/>
              </w:rPr>
              <w:t>Tips:</w:t>
            </w:r>
            <w:r>
              <w:rPr>
                <w:rFonts w:ascii="Arimo" w:hAnsi="Arimo" w:cs="Arimo" w:eastAsia="Arimo"/>
                <w:color w:val="000000"/>
                <w:sz w:val="24"/>
                <w:szCs w:val="24"/>
              </w:rPr>
              <w:t xml:space="preserve">
</w:t>
            </w:r>
          </w:p>
          <w:p>
            <w:pPr>
              <w:numPr>
                <w:ilvl w:val="0"/>
                <w:numId w:val="2"/>
              </w:numPr>
              <w:spacing w:after="0" w:before="0" w:line="336" w:lineRule="auto"/>
              <w:jc w:val="start"/>
            </w:pPr>
            <w:r>
              <w:rPr>
                <w:rFonts w:ascii="Arimo" w:hAnsi="Arimo" w:cs="Arimo" w:eastAsia="Arimo"/>
                <w:color w:val="000000"/>
                <w:sz w:val="24"/>
                <w:szCs w:val="24"/>
              </w:rPr>
              <w:t xml:space="preserve">Rabat is more relaxed than other Moroccan cities. It is a great starting point for first-time visitors.
</w:t>
            </w:r>
          </w:p>
          <w:p>
            <w:pPr>
              <w:numPr>
                <w:ilvl w:val="0"/>
                <w:numId w:val="2"/>
              </w:numPr>
              <w:spacing w:after="0" w:before="0" w:line="336" w:lineRule="auto"/>
              <w:jc w:val="start"/>
            </w:pPr>
            <w:r>
              <w:rPr>
                <w:rFonts w:ascii="Arimo" w:hAnsi="Arimo" w:cs="Arimo" w:eastAsia="Arimo"/>
                <w:color w:val="000000"/>
                <w:sz w:val="24"/>
                <w:szCs w:val="24"/>
              </w:rPr>
              <w:t xml:space="preserve">Learn a few basic Arabic phrases. It will enhance your interactions with locals.
</w:t>
            </w:r>
          </w:p>
          <w:p>
            <w:pPr>
              <w:numPr>
                <w:ilvl w:val="0"/>
                <w:numId w:val="2"/>
              </w:numPr>
              <w:spacing w:after="0" w:before="0" w:line="336" w:lineRule="auto"/>
              <w:jc w:val="start"/>
            </w:pPr>
            <w:r>
              <w:rPr>
                <w:rFonts w:ascii="Arimo" w:hAnsi="Arimo" w:cs="Arimo" w:eastAsia="Arimo"/>
                <w:color w:val="000000"/>
                <w:sz w:val="24"/>
                <w:szCs w:val="24"/>
              </w:rPr>
              <w:t xml:space="preserve">Dress respectfully. Cover your shoulders and knees when visiting religious sites.
</w:t>
            </w:r>
          </w:p>
        </w:tc>
      </w:tr>
    </w:tbl>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9030"/>
      </w:tblGrid>
      <w:tr>
        <w:tc>
          <w:tcPr>
            <w:tcW w:w="903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40"/>
                <w:szCs w:val="40"/>
              </w:rPr>
              <w:t xml:space="preserve">Week 2: Road Trip to Marrakech
</w:t>
            </w:r>
          </w:p>
        </w:tc>
      </w:tr>
    </w:tbl>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010"/>
        <w:gridCol w:w="6020"/>
      </w:tblGrid>
      <w:tr>
        <w:tc>
          <w:tcPr>
            <w:tcW w:w="301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24"/>
                <w:szCs w:val="24"/>
              </w:rPr>
              <w:t>Where to Stay:</w:t>
            </w:r>
            <w:r>
              <w:rPr>
                <w:rFonts w:ascii="Arimo" w:hAnsi="Arimo" w:cs="Arimo" w:eastAsia="Arimo"/>
                <w:color w:val="000000"/>
                <w:sz w:val="24"/>
                <w:szCs w:val="24"/>
              </w:rPr>
              <w:t xml:space="preserve">
</w:t>
            </w:r>
          </w:p>
          <w:p>
            <w:pPr>
              <w:numPr>
                <w:ilvl w:val="0"/>
                <w:numId w:val="4"/>
              </w:numPr>
              <w:spacing w:after="0" w:before="0" w:line="336" w:lineRule="auto"/>
              <w:jc w:val="start"/>
            </w:pPr>
            <w:r>
              <w:rPr>
                <w:rFonts w:ascii="Arimo" w:hAnsi="Arimo" w:cs="Arimo" w:eastAsia="Arimo"/>
                <w:color w:val="000000"/>
                <w:sz w:val="24"/>
                <w:szCs w:val="24"/>
              </w:rPr>
              <w:t xml:space="preserve">Riad Kniza
</w:t>
            </w:r>
          </w:p>
          <w:p>
            <w:pPr>
              <w:numPr>
                <w:ilvl w:val="0"/>
                <w:numId w:val="4"/>
              </w:numPr>
              <w:spacing w:after="0" w:before="0" w:line="336" w:lineRule="auto"/>
              <w:jc w:val="start"/>
            </w:pPr>
            <w:r>
              <w:rPr>
                <w:rFonts w:ascii="Arimo" w:hAnsi="Arimo" w:cs="Arimo" w:eastAsia="Arimo"/>
                <w:color w:val="000000"/>
                <w:sz w:val="24"/>
                <w:szCs w:val="24"/>
              </w:rPr>
              <w:t xml:space="preserve">La Mamounia
</w:t>
            </w:r>
          </w:p>
          <w:p>
            <w:pPr>
              <w:numPr>
                <w:ilvl w:val="0"/>
                <w:numId w:val="4"/>
              </w:numPr>
              <w:spacing w:after="0" w:before="0" w:line="336" w:lineRule="auto"/>
              <w:jc w:val="start"/>
            </w:pPr>
            <w:r>
              <w:rPr>
                <w:rFonts w:ascii="Arimo" w:hAnsi="Arimo" w:cs="Arimo" w:eastAsia="Arimo"/>
                <w:color w:val="000000"/>
                <w:sz w:val="24"/>
                <w:szCs w:val="24"/>
              </w:rPr>
              <w:t xml:space="preserve">Riad Yasmine
</w:t>
            </w:r>
          </w:p>
        </w:tc>
        <w:tc>
          <w:tcPr>
            <w:tcW w:w="602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24"/>
                <w:szCs w:val="24"/>
              </w:rPr>
              <w:t>Recommended Activities:</w:t>
            </w:r>
            <w:r>
              <w:rPr>
                <w:rFonts w:ascii="Arimo" w:hAnsi="Arimo" w:cs="Arimo" w:eastAsia="Arimo"/>
                <w:color w:val="000000"/>
                <w:sz w:val="24"/>
                <w:szCs w:val="24"/>
              </w:rPr>
              <w:t xml:space="preserve">
</w:t>
            </w:r>
          </w:p>
          <w:p>
            <w:pPr>
              <w:numPr>
                <w:ilvl w:val="0"/>
                <w:numId w:val="5"/>
              </w:numPr>
              <w:spacing w:after="0" w:before="0" w:line="336" w:lineRule="auto"/>
              <w:jc w:val="start"/>
            </w:pPr>
            <w:r>
              <w:rPr>
                <w:rFonts w:ascii="Arimo" w:hAnsi="Arimo" w:cs="Arimo" w:eastAsia="Arimo"/>
                <w:color w:val="000000"/>
                <w:sz w:val="24"/>
                <w:szCs w:val="24"/>
              </w:rPr>
              <w:t xml:space="preserve">Visit Jemaa el-Fna. Experience the vibrant atmosphere of the main square.
</w:t>
            </w:r>
          </w:p>
          <w:p>
            <w:pPr>
              <w:numPr>
                <w:ilvl w:val="0"/>
                <w:numId w:val="5"/>
              </w:numPr>
              <w:spacing w:after="0" w:before="0" w:line="336" w:lineRule="auto"/>
              <w:jc w:val="start"/>
            </w:pPr>
            <w:r>
              <w:rPr>
                <w:rFonts w:ascii="Arimo" w:hAnsi="Arimo" w:cs="Arimo" w:eastAsia="Arimo"/>
                <w:color w:val="000000"/>
                <w:sz w:val="24"/>
                <w:szCs w:val="24"/>
              </w:rPr>
              <w:t xml:space="preserve">Explore the Bahia Palace. Admire the intricate decorations and gardens.
</w:t>
            </w:r>
          </w:p>
          <w:p>
            <w:pPr>
              <w:numPr>
                <w:ilvl w:val="0"/>
                <w:numId w:val="5"/>
              </w:numPr>
              <w:spacing w:after="0" w:before="0" w:line="336" w:lineRule="auto"/>
              <w:jc w:val="start"/>
            </w:pPr>
            <w:r>
              <w:rPr>
                <w:rFonts w:ascii="Arimo" w:hAnsi="Arimo" w:cs="Arimo" w:eastAsia="Arimo"/>
                <w:color w:val="000000"/>
                <w:sz w:val="24"/>
                <w:szCs w:val="24"/>
              </w:rPr>
              <w:t xml:space="preserve">Wander through the souks. Haggle for souvenirs and local crafts.
</w:t>
            </w:r>
          </w:p>
          <w:p>
            <w:pPr>
              <w:numPr>
                <w:ilvl w:val="0"/>
                <w:numId w:val="5"/>
              </w:numPr>
              <w:spacing w:after="0" w:before="0" w:line="336" w:lineRule="auto"/>
              <w:jc w:val="start"/>
            </w:pPr>
            <w:r>
              <w:rPr>
                <w:rFonts w:ascii="Arimo" w:hAnsi="Arimo" w:cs="Arimo" w:eastAsia="Arimo"/>
                <w:color w:val="000000"/>
                <w:sz w:val="24"/>
                <w:szCs w:val="24"/>
              </w:rPr>
              <w:t xml:space="preserve">Visit the Majorelle Garden. A tranquil oasis with striking blue architecture.
</w:t>
            </w:r>
          </w:p>
          <w:p>
            <w:pPr>
              <w:spacing w:after="120" w:before="120" w:line="336" w:lineRule="auto"/>
              <w:ind w:firstLine="0" w:start="0"/>
              <w:jc w:val="start"/>
            </w:pPr>
            <w:r>
              <w:rPr>
                <w:rFonts w:ascii="Arimo Bold" w:hAnsi="Arimo Bold" w:cs="Arimo Bold" w:eastAsia="Arimo Bold"/>
                <w:b/>
                <w:bCs/>
                <w:color w:val="000000"/>
                <w:sz w:val="24"/>
                <w:szCs w:val="24"/>
              </w:rPr>
              <w:t>Tips:</w:t>
            </w:r>
            <w:r>
              <w:rPr>
                <w:rFonts w:ascii="Arimo" w:hAnsi="Arimo" w:cs="Arimo" w:eastAsia="Arimo"/>
                <w:color w:val="000000"/>
                <w:sz w:val="24"/>
                <w:szCs w:val="24"/>
              </w:rPr>
              <w:t xml:space="preserve">
</w:t>
            </w:r>
          </w:p>
          <w:p>
            <w:pPr>
              <w:numPr>
                <w:ilvl w:val="0"/>
                <w:numId w:val="6"/>
              </w:numPr>
              <w:spacing w:after="0" w:before="0" w:line="336" w:lineRule="auto"/>
              <w:jc w:val="start"/>
            </w:pPr>
            <w:r>
              <w:rPr>
                <w:rFonts w:ascii="Arimo" w:hAnsi="Arimo" w:cs="Arimo" w:eastAsia="Arimo"/>
                <w:color w:val="000000"/>
                <w:sz w:val="24"/>
                <w:szCs w:val="24"/>
              </w:rPr>
              <w:t xml:space="preserve">Be prepared for the hustle and bustle of Marrakech. It's a sensory overload!
</w:t>
            </w:r>
          </w:p>
          <w:p>
            <w:pPr>
              <w:numPr>
                <w:ilvl w:val="0"/>
                <w:numId w:val="6"/>
              </w:numPr>
              <w:spacing w:after="0" w:before="0" w:line="336" w:lineRule="auto"/>
              <w:jc w:val="start"/>
            </w:pPr>
            <w:r>
              <w:rPr>
                <w:rFonts w:ascii="Arimo" w:hAnsi="Arimo" w:cs="Arimo" w:eastAsia="Arimo"/>
                <w:color w:val="000000"/>
                <w:sz w:val="24"/>
                <w:szCs w:val="24"/>
              </w:rPr>
              <w:t xml:space="preserve">Hire a local guide. They can help you navigate the medina and avoid scams.
</w:t>
            </w:r>
          </w:p>
          <w:p>
            <w:pPr>
              <w:numPr>
                <w:ilvl w:val="0"/>
                <w:numId w:val="6"/>
              </w:numPr>
              <w:spacing w:after="0" w:before="0" w:line="336" w:lineRule="auto"/>
              <w:jc w:val="start"/>
            </w:pPr>
            <w:r>
              <w:rPr>
                <w:rFonts w:ascii="Arimo" w:hAnsi="Arimo" w:cs="Arimo" w:eastAsia="Arimo"/>
                <w:color w:val="000000"/>
                <w:sz w:val="24"/>
                <w:szCs w:val="24"/>
              </w:rPr>
              <w:t xml:space="preserve">Stay hydrated. The Moroccan sun can be intense, especially during the day.
</w:t>
            </w:r>
          </w:p>
        </w:tc>
      </w:tr>
    </w:tbl>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9030"/>
      </w:tblGrid>
      <w:tr>
        <w:tc>
          <w:tcPr>
            <w:tcW w:w="903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40"/>
                <w:szCs w:val="40"/>
              </w:rPr>
              <w:t xml:space="preserve">Week 3: Slow Down at the Coast (Temuda Bay + Tetouan)
</w:t>
            </w:r>
          </w:p>
        </w:tc>
      </w:tr>
    </w:tbl>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3010"/>
        <w:gridCol w:w="6020"/>
      </w:tblGrid>
      <w:tr>
        <w:tc>
          <w:tcPr>
            <w:tcW w:w="301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24"/>
                <w:szCs w:val="24"/>
              </w:rPr>
              <w:t>Where to Stay:</w:t>
            </w:r>
            <w:r>
              <w:rPr>
                <w:rFonts w:ascii="Arimo" w:hAnsi="Arimo" w:cs="Arimo" w:eastAsia="Arimo"/>
                <w:color w:val="000000"/>
                <w:sz w:val="24"/>
                <w:szCs w:val="24"/>
              </w:rPr>
              <w:t xml:space="preserve">
</w:t>
            </w:r>
          </w:p>
          <w:p>
            <w:pPr>
              <w:numPr>
                <w:ilvl w:val="0"/>
                <w:numId w:val="7"/>
              </w:numPr>
              <w:spacing w:after="0" w:before="0" w:line="336" w:lineRule="auto"/>
              <w:jc w:val="start"/>
            </w:pPr>
            <w:r>
              <w:rPr>
                <w:rFonts w:ascii="Arimo" w:hAnsi="Arimo" w:cs="Arimo" w:eastAsia="Arimo"/>
                <w:color w:val="000000"/>
                <w:sz w:val="24"/>
                <w:szCs w:val="24"/>
              </w:rPr>
              <w:t xml:space="preserve">Banyan Tree Tamouda Bay
</w:t>
            </w:r>
          </w:p>
          <w:p>
            <w:pPr>
              <w:numPr>
                <w:ilvl w:val="0"/>
                <w:numId w:val="7"/>
              </w:numPr>
              <w:spacing w:after="0" w:before="0" w:line="336" w:lineRule="auto"/>
              <w:jc w:val="start"/>
            </w:pPr>
            <w:r>
              <w:rPr>
                <w:rFonts w:ascii="Arimo" w:hAnsi="Arimo" w:cs="Arimo" w:eastAsia="Arimo"/>
                <w:color w:val="000000"/>
                <w:sz w:val="24"/>
                <w:szCs w:val="24"/>
              </w:rPr>
              <w:t xml:space="preserve">Sofitel Tamuda Bay Beach and Spa
</w:t>
            </w:r>
          </w:p>
          <w:p>
            <w:pPr>
              <w:numPr>
                <w:ilvl w:val="0"/>
                <w:numId w:val="7"/>
              </w:numPr>
              <w:spacing w:after="0" w:before="0" w:line="336" w:lineRule="auto"/>
              <w:jc w:val="start"/>
            </w:pPr>
            <w:r>
              <w:rPr>
                <w:rFonts w:ascii="Arimo" w:hAnsi="Arimo" w:cs="Arimo" w:eastAsia="Arimo"/>
                <w:color w:val="000000"/>
                <w:sz w:val="24"/>
                <w:szCs w:val="24"/>
              </w:rPr>
              <w:t xml:space="preserve">Hotel Blanco Riad (Tetouan)
</w:t>
            </w:r>
          </w:p>
        </w:tc>
        <w:tc>
          <w:tcPr>
            <w:tcW w:w="602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24"/>
                <w:szCs w:val="24"/>
              </w:rPr>
              <w:t>Recommended Activities:</w:t>
            </w:r>
            <w:r>
              <w:rPr>
                <w:rFonts w:ascii="Arimo" w:hAnsi="Arimo" w:cs="Arimo" w:eastAsia="Arimo"/>
                <w:color w:val="000000"/>
                <w:sz w:val="24"/>
                <w:szCs w:val="24"/>
              </w:rPr>
              <w:t xml:space="preserve">
</w:t>
            </w:r>
          </w:p>
          <w:p>
            <w:pPr>
              <w:numPr>
                <w:ilvl w:val="0"/>
                <w:numId w:val="8"/>
              </w:numPr>
              <w:spacing w:after="0" w:before="0" w:line="336" w:lineRule="auto"/>
              <w:jc w:val="start"/>
            </w:pPr>
            <w:r>
              <w:rPr>
                <w:rFonts w:ascii="Arimo" w:hAnsi="Arimo" w:cs="Arimo" w:eastAsia="Arimo"/>
                <w:color w:val="000000"/>
                <w:sz w:val="24"/>
                <w:szCs w:val="24"/>
              </w:rPr>
              <w:t xml:space="preserve">Relax on the beaches of Tamuda Bay. Enjoy the calm Mediterranean waters.
</w:t>
            </w:r>
          </w:p>
          <w:p>
            <w:pPr>
              <w:numPr>
                <w:ilvl w:val="0"/>
                <w:numId w:val="8"/>
              </w:numPr>
              <w:spacing w:after="0" w:before="0" w:line="336" w:lineRule="auto"/>
              <w:jc w:val="start"/>
            </w:pPr>
            <w:r>
              <w:rPr>
                <w:rFonts w:ascii="Arimo" w:hAnsi="Arimo" w:cs="Arimo" w:eastAsia="Arimo"/>
                <w:color w:val="000000"/>
                <w:sz w:val="24"/>
                <w:szCs w:val="24"/>
              </w:rPr>
              <w:t xml:space="preserve">Visit the Medina of Tetouan. A UNESCO World Heritage site with a unique Andalusian influence.
</w:t>
            </w:r>
          </w:p>
          <w:p>
            <w:pPr>
              <w:numPr>
                <w:ilvl w:val="0"/>
                <w:numId w:val="8"/>
              </w:numPr>
              <w:spacing w:after="0" w:before="0" w:line="336" w:lineRule="auto"/>
              <w:jc w:val="start"/>
            </w:pPr>
            <w:r>
              <w:rPr>
                <w:rFonts w:ascii="Arimo" w:hAnsi="Arimo" w:cs="Arimo" w:eastAsia="Arimo"/>
                <w:color w:val="000000"/>
                <w:sz w:val="24"/>
                <w:szCs w:val="24"/>
              </w:rPr>
              <w:t xml:space="preserve">Hike in the Rif Mountains. Explore the stunning natural beauty of the region.
</w:t>
            </w:r>
          </w:p>
          <w:p>
            <w:pPr>
              <w:numPr>
                <w:ilvl w:val="0"/>
                <w:numId w:val="8"/>
              </w:numPr>
              <w:spacing w:after="0" w:before="0" w:line="336" w:lineRule="auto"/>
              <w:jc w:val="start"/>
            </w:pPr>
            <w:r>
              <w:rPr>
                <w:rFonts w:ascii="Arimo" w:hAnsi="Arimo" w:cs="Arimo" w:eastAsia="Arimo"/>
                <w:color w:val="000000"/>
                <w:sz w:val="24"/>
                <w:szCs w:val="24"/>
              </w:rPr>
              <w:t xml:space="preserve">Enjoy watersports. Tamuda Bay offers opportunities for jet skiing, windsurfing, and more.
</w:t>
            </w:r>
          </w:p>
          <w:p>
            <w:pPr>
              <w:spacing w:after="120" w:before="120" w:line="336" w:lineRule="auto"/>
              <w:ind w:firstLine="0" w:start="0"/>
              <w:jc w:val="start"/>
            </w:pPr>
            <w:r>
              <w:rPr>
                <w:rFonts w:ascii="Arimo Bold" w:hAnsi="Arimo Bold" w:cs="Arimo Bold" w:eastAsia="Arimo Bold"/>
                <w:b/>
                <w:bCs/>
                <w:color w:val="000000"/>
                <w:sz w:val="24"/>
                <w:szCs w:val="24"/>
              </w:rPr>
              <w:t>Tips:</w:t>
            </w:r>
            <w:r>
              <w:rPr>
                <w:rFonts w:ascii="Arimo" w:hAnsi="Arimo" w:cs="Arimo" w:eastAsia="Arimo"/>
                <w:color w:val="000000"/>
                <w:sz w:val="24"/>
                <w:szCs w:val="24"/>
              </w:rPr>
              <w:t xml:space="preserve">
</w:t>
            </w:r>
          </w:p>
          <w:p>
            <w:pPr>
              <w:numPr>
                <w:ilvl w:val="0"/>
                <w:numId w:val="9"/>
              </w:numPr>
              <w:spacing w:after="0" w:before="0" w:line="336" w:lineRule="auto"/>
              <w:jc w:val="start"/>
            </w:pPr>
            <w:r>
              <w:rPr>
                <w:rFonts w:ascii="Arimo" w:hAnsi="Arimo" w:cs="Arimo" w:eastAsia="Arimo"/>
                <w:color w:val="000000"/>
                <w:sz w:val="24"/>
                <w:szCs w:val="24"/>
              </w:rPr>
              <w:t xml:space="preserve">Learn some Spanish. Tetouan has a strong Spanish influence, and many locals speak Spanish.
</w:t>
            </w:r>
          </w:p>
          <w:p>
            <w:pPr>
              <w:numPr>
                <w:ilvl w:val="0"/>
                <w:numId w:val="9"/>
              </w:numPr>
              <w:spacing w:after="0" w:before="0" w:line="336" w:lineRule="auto"/>
              <w:jc w:val="start"/>
            </w:pPr>
            <w:r>
              <w:rPr>
                <w:rFonts w:ascii="Arimo" w:hAnsi="Arimo" w:cs="Arimo" w:eastAsia="Arimo"/>
                <w:color w:val="000000"/>
                <w:sz w:val="24"/>
                <w:szCs w:val="24"/>
              </w:rPr>
              <w:t xml:space="preserve">Enjoy the fresh seafood. The coastal region is known for its delicious seafood.
</w:t>
            </w:r>
          </w:p>
          <w:p>
            <w:pPr>
              <w:numPr>
                <w:ilvl w:val="0"/>
                <w:numId w:val="9"/>
              </w:numPr>
              <w:spacing w:after="0" w:before="0" w:line="336" w:lineRule="auto"/>
              <w:jc w:val="start"/>
            </w:pPr>
            <w:r>
              <w:rPr>
                <w:rFonts w:ascii="Arimo" w:hAnsi="Arimo" w:cs="Arimo" w:eastAsia="Arimo"/>
                <w:color w:val="000000"/>
                <w:sz w:val="24"/>
                <w:szCs w:val="24"/>
              </w:rPr>
              <w:t xml:space="preserve">Take a day trip to Chefchaouen. The blue city is only a short drive away.
</w:t>
            </w:r>
          </w:p>
        </w:tc>
      </w:tr>
    </w:tbl>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9030"/>
      </w:tblGrid>
      <w:tr>
        <w:tc>
          <w:tcPr>
            <w:tcW w:w="9030" w:type="dxa"/>
            <w:tcMar>
              <w:top w:w="0"/>
              <w:start w:w="0"/>
              <w:bottom w:w="0"/>
              <w:end w:w="0"/>
            </w:tcMar>
          </w:tcPr>
          <w:p>
            <w:pPr>
              <w:spacing w:after="120" w:before="120" w:line="336" w:lineRule="auto"/>
              <w:ind w:firstLine="0" w:start="0"/>
              <w:jc w:val="start"/>
            </w:pPr>
            <w:r>
              <w:rPr>
                <w:rFonts w:ascii="Arimo Bold" w:hAnsi="Arimo Bold" w:cs="Arimo Bold" w:eastAsia="Arimo Bold"/>
                <w:b/>
                <w:bCs/>
                <w:color w:val="000000"/>
                <w:sz w:val="40"/>
                <w:szCs w:val="40"/>
              </w:rPr>
              <w:t xml:space="preserve">Summary
</w:t>
            </w:r>
          </w:p>
        </w:tc>
      </w:tr>
    </w:tbl>
    <w:p>
      <w:pPr>
        <w:spacing w:after="120" w:before="120" w:line="336" w:lineRule="auto"/>
        <w:ind w:firstLine="0" w:start="0"/>
        <w:jc w:val="start"/>
      </w:pPr>
      <w:r>
        <w:rPr>
          <w:rFonts w:ascii="Arimo" w:hAnsi="Arimo" w:cs="Arimo" w:eastAsia="Arimo"/>
          <w:color w:val="000000"/>
          <w:sz w:val="24"/>
          <w:szCs w:val="24"/>
        </w:rPr>
        <w:t xml:space="preserve">This 3-week itinerary provides a balanced experience of Morocco, from the cultural heart of Rabat to the bustling souks of Marrakech and the relaxing coastal vibes of Tamuda Bay and Tetouan. Remember to embrace the local culture, be respectful, and enjoy the incredible hospitality that Morocco has to offer. Safe travels!
</w:t>
      </w:r>
    </w:p>
    <w:sectPr>
      <w:pgSz w:w="11910" w:h="16845"/>
    </w:sectPr>
  </w:body>
</w:document>
</file>

<file path=word/fontTable.xml><?xml version="1.0" encoding="utf-8"?>
<w:fonts xmlns:w="http://schemas.openxmlformats.org/wordprocessingml/2006/main" xmlns:r="http://schemas.openxmlformats.org/officeDocument/2006/relationships">
  <w:font w:name="Arimo">
    <w:panose1 w:val="020B0604020202020204"/>
    <w:charset w:characterSet="1"/>
    <w:embedRegular r:id="rId1"/>
  </w:font>
  <w:font w:name="Arimo Bold Italics">
    <w:panose1 w:val="020B0704020202090204"/>
    <w:charset w:characterSet="1"/>
    <w:embedBoldItalic r:id="rId2"/>
  </w:font>
  <w:font w:name="Arimo Bold">
    <w:panose1 w:val="020B0704020202020204"/>
    <w:charset w:characterSet="1"/>
    <w:embedBold r:id="rId3"/>
  </w:font>
  <w:font w:name="Arimo Italics">
    <w:panose1 w:val="020B0604020202090204"/>
    <w:charset w:characterSet="1"/>
    <w:embedItalic r:id="rId4"/>
  </w:font>
  <w:font w:name="Now Thin">
    <w:panose1 w:val="00000300000000000000"/>
    <w:charset w:characterSet="1"/>
    <w:embedRegular r:id="rId5"/>
  </w:font>
  <w:font w:name="Now Medium">
    <w:panose1 w:val="00000600000000000000"/>
    <w:charset w:characterSet="1"/>
    <w:embedBold r:id="rId6"/>
  </w:font>
  <w:font w:name="Now">
    <w:panose1 w:val="00000500000000000000"/>
    <w:charset w:characterSet="1"/>
    <w:embedRegular r:id="rId7"/>
  </w:font>
  <w:font w:name="Now Bold">
    <w:panose1 w:val="00000800000000000000"/>
    <w:charset w:characterSet="1"/>
    <w:embedBold r:id="rId8"/>
  </w:font>
  <w:font w:name="Now Heavy">
    <w:panose1 w:val="00000A00000000000000"/>
    <w:charset w:characterSet="1"/>
    <w:embedBold r:id="rId9"/>
  </w:font>
  <w:font w:name="Now Light">
    <w:panose1 w:val="00000400000000000000"/>
    <w:charset w:characterSet="1"/>
    <w:embedRegular r:id="rId10"/>
  </w:font>
  <w:font w:name="Helvetica World">
    <w:panose1 w:val="020B0500040000020004"/>
    <w:charset w:characterSet="1"/>
  </w:font>
</w:fonts>
</file>

<file path=word/numbering.xml><?xml version="1.0" encoding="utf-8"?>
<w:numbering xmlns:w="http://schemas.openxmlformats.org/wordprocessingml/2006/main">
  <w:abstractNum w:abstractNumId="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9">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fontTable.xml" Type="http://schemas.openxmlformats.org/officeDocument/2006/relationships/fontTable"/><Relationship Id="rId3" Target="media/image1.png" Type="http://schemas.openxmlformats.org/officeDocument/2006/relationships/image"/><Relationship Id="rId4" Target="numbering.xml" Type="http://schemas.openxmlformats.org/officeDocument/2006/relationships/numbering"/></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10" Target="fonts/font10.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 Id="rId9" Target="fonts/font9.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2025-05-22T15:51:47Z</dcterms:created>
  <dc:creator>Apache POI</dc:creator>
</cp:coreProperties>
</file>